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63A5" w:rsidRPr="00E948F3" w:rsidRDefault="009763A5" w:rsidP="00396F05">
      <w:pPr>
        <w:rPr>
          <w:sz w:val="24"/>
        </w:rPr>
      </w:pPr>
      <w:r w:rsidRPr="00E948F3">
        <w:rPr>
          <w:sz w:val="24"/>
        </w:rPr>
        <w:t>Visirun, società parte di Verizon Con</w:t>
      </w:r>
      <w:bookmarkStart w:id="0" w:name="_GoBack"/>
      <w:bookmarkEnd w:id="0"/>
      <w:r w:rsidRPr="00E948F3">
        <w:rPr>
          <w:sz w:val="24"/>
        </w:rPr>
        <w:t xml:space="preserve">nect, specializzata nello sviluppo di soluzioni telematiche per la gestione delle flotte aziendali, </w:t>
      </w:r>
      <w:r w:rsidR="007633A9" w:rsidRPr="00E948F3">
        <w:rPr>
          <w:sz w:val="24"/>
        </w:rPr>
        <w:t xml:space="preserve">fu fondata 10 anni fa a Ferrara </w:t>
      </w:r>
      <w:r w:rsidR="00AA1137" w:rsidRPr="00E948F3">
        <w:rPr>
          <w:sz w:val="24"/>
        </w:rPr>
        <w:t xml:space="preserve">con </w:t>
      </w:r>
      <w:r w:rsidRPr="00E948F3">
        <w:rPr>
          <w:sz w:val="24"/>
        </w:rPr>
        <w:t xml:space="preserve">l’idea di sfruttare la tecnologia per aiutare i fleet manager nel loro lavoro. </w:t>
      </w:r>
    </w:p>
    <w:p w:rsidR="00AA1137" w:rsidRPr="00E948F3" w:rsidRDefault="00AA1137" w:rsidP="00396F05">
      <w:pPr>
        <w:rPr>
          <w:sz w:val="24"/>
        </w:rPr>
      </w:pPr>
    </w:p>
    <w:p w:rsidR="00AA1137" w:rsidRPr="00E948F3" w:rsidRDefault="00676B0B" w:rsidP="00396F05">
      <w:pPr>
        <w:rPr>
          <w:sz w:val="24"/>
        </w:rPr>
      </w:pPr>
      <w:r w:rsidRPr="00E948F3">
        <w:rPr>
          <w:sz w:val="24"/>
        </w:rPr>
        <w:t>Nel 2019 Visirun</w:t>
      </w:r>
      <w:r w:rsidR="009763A5" w:rsidRPr="00E948F3">
        <w:rPr>
          <w:sz w:val="24"/>
        </w:rPr>
        <w:t xml:space="preserve"> ha deciso di rinnovare la </w:t>
      </w:r>
      <w:r w:rsidR="00AA1137" w:rsidRPr="00E948F3">
        <w:rPr>
          <w:sz w:val="24"/>
        </w:rPr>
        <w:t>propria</w:t>
      </w:r>
      <w:r w:rsidR="009763A5" w:rsidRPr="00E948F3">
        <w:rPr>
          <w:sz w:val="24"/>
        </w:rPr>
        <w:t xml:space="preserve"> sede </w:t>
      </w:r>
      <w:r w:rsidRPr="00E948F3">
        <w:rPr>
          <w:sz w:val="24"/>
        </w:rPr>
        <w:t>e di</w:t>
      </w:r>
      <w:r w:rsidR="00AA1137" w:rsidRPr="00E948F3">
        <w:rPr>
          <w:sz w:val="24"/>
        </w:rPr>
        <w:t xml:space="preserve"> raccontare, attraverso un design totalmente rinnovato</w:t>
      </w:r>
      <w:r w:rsidRPr="00E948F3">
        <w:rPr>
          <w:sz w:val="24"/>
        </w:rPr>
        <w:t>,</w:t>
      </w:r>
      <w:r w:rsidR="00AA1137" w:rsidRPr="00E948F3">
        <w:rPr>
          <w:sz w:val="24"/>
        </w:rPr>
        <w:t xml:space="preserve"> </w:t>
      </w:r>
      <w:r w:rsidR="009763A5" w:rsidRPr="00E948F3">
        <w:rPr>
          <w:sz w:val="24"/>
        </w:rPr>
        <w:t xml:space="preserve">i </w:t>
      </w:r>
      <w:r w:rsidR="00AA1137" w:rsidRPr="00E948F3">
        <w:rPr>
          <w:sz w:val="24"/>
        </w:rPr>
        <w:t xml:space="preserve">propri </w:t>
      </w:r>
      <w:r w:rsidR="00697850" w:rsidRPr="00E948F3">
        <w:rPr>
          <w:sz w:val="24"/>
        </w:rPr>
        <w:t xml:space="preserve">valori aziendali e </w:t>
      </w:r>
      <w:r w:rsidR="00AA1137" w:rsidRPr="00E948F3">
        <w:rPr>
          <w:sz w:val="24"/>
        </w:rPr>
        <w:t xml:space="preserve">il senso di </w:t>
      </w:r>
      <w:r w:rsidR="009763A5" w:rsidRPr="00E948F3">
        <w:rPr>
          <w:sz w:val="24"/>
        </w:rPr>
        <w:t>appartenenza al</w:t>
      </w:r>
      <w:r w:rsidR="00697850" w:rsidRPr="00E948F3">
        <w:rPr>
          <w:sz w:val="24"/>
        </w:rPr>
        <w:t xml:space="preserve"> territori</w:t>
      </w:r>
      <w:r w:rsidR="00AA1137" w:rsidRPr="00E948F3">
        <w:rPr>
          <w:sz w:val="24"/>
        </w:rPr>
        <w:t>o</w:t>
      </w:r>
      <w:r w:rsidRPr="00E948F3">
        <w:rPr>
          <w:sz w:val="24"/>
        </w:rPr>
        <w:t>.</w:t>
      </w:r>
    </w:p>
    <w:p w:rsidR="00396F05" w:rsidRPr="00E948F3" w:rsidRDefault="00396F05" w:rsidP="00697850">
      <w:pPr>
        <w:jc w:val="both"/>
        <w:rPr>
          <w:sz w:val="24"/>
        </w:rPr>
      </w:pPr>
    </w:p>
    <w:p w:rsidR="00697850" w:rsidRPr="00E948F3" w:rsidRDefault="007633A9" w:rsidP="00697850">
      <w:pPr>
        <w:jc w:val="both"/>
        <w:rPr>
          <w:sz w:val="24"/>
        </w:rPr>
      </w:pPr>
      <w:r w:rsidRPr="00E948F3">
        <w:rPr>
          <w:sz w:val="24"/>
        </w:rPr>
        <w:t>Il progetto di rinnovo degli spazi</w:t>
      </w:r>
      <w:r w:rsidR="00697850" w:rsidRPr="00E948F3">
        <w:rPr>
          <w:sz w:val="24"/>
        </w:rPr>
        <w:t xml:space="preserve"> si fonda sulla volontà non solo di realizzare un miglior spazio di lavoro per i dipendenti, ma di trasmettere a collaboratori e visitatori una nuova esperienza emotiva che narra produttività, storia, identità e “</w:t>
      </w:r>
      <w:proofErr w:type="spellStart"/>
      <w:r w:rsidR="00697850" w:rsidRPr="00E948F3">
        <w:rPr>
          <w:sz w:val="24"/>
        </w:rPr>
        <w:t>genius</w:t>
      </w:r>
      <w:proofErr w:type="spellEnd"/>
      <w:r w:rsidR="00697850" w:rsidRPr="00E948F3">
        <w:rPr>
          <w:sz w:val="24"/>
        </w:rPr>
        <w:t xml:space="preserve"> loci”: la città di Ferrara. Forte è la sua storicità, lo stile, il carattere e le tradizioni culturali tra ciottoli, mattoni rossi ed essenze verdi che diventano elementi generatori del progetto.</w:t>
      </w:r>
    </w:p>
    <w:p w:rsidR="00697850" w:rsidRPr="00E948F3" w:rsidRDefault="00697850" w:rsidP="00697850">
      <w:pPr>
        <w:jc w:val="both"/>
        <w:rPr>
          <w:sz w:val="24"/>
        </w:rPr>
      </w:pPr>
    </w:p>
    <w:p w:rsidR="00697850" w:rsidRPr="00E948F3" w:rsidRDefault="00396F05" w:rsidP="00697850">
      <w:pPr>
        <w:jc w:val="both"/>
        <w:rPr>
          <w:rFonts w:ascii="Arial" w:hAnsi="Arial" w:cs="Arial"/>
          <w:szCs w:val="20"/>
        </w:rPr>
      </w:pPr>
      <w:r w:rsidRPr="00E948F3">
        <w:rPr>
          <w:sz w:val="24"/>
        </w:rPr>
        <w:t>Per soddisfare questa esigenza</w:t>
      </w:r>
      <w:r w:rsidR="00697850" w:rsidRPr="00E948F3">
        <w:rPr>
          <w:sz w:val="24"/>
        </w:rPr>
        <w:t xml:space="preserve"> </w:t>
      </w:r>
      <w:r w:rsidRPr="00E948F3">
        <w:rPr>
          <w:sz w:val="24"/>
        </w:rPr>
        <w:t>sono stati</w:t>
      </w:r>
      <w:r w:rsidR="00697850" w:rsidRPr="00E948F3">
        <w:rPr>
          <w:sz w:val="24"/>
        </w:rPr>
        <w:t xml:space="preserve"> selezion</w:t>
      </w:r>
      <w:r w:rsidRPr="00E948F3">
        <w:rPr>
          <w:sz w:val="24"/>
        </w:rPr>
        <w:t>ati</w:t>
      </w:r>
      <w:r w:rsidR="00697850" w:rsidRPr="00E948F3">
        <w:rPr>
          <w:sz w:val="24"/>
        </w:rPr>
        <w:t xml:space="preserve"> e propost</w:t>
      </w:r>
      <w:r w:rsidRPr="00E948F3">
        <w:rPr>
          <w:sz w:val="24"/>
        </w:rPr>
        <w:t>i</w:t>
      </w:r>
      <w:r w:rsidR="00697850" w:rsidRPr="00E948F3">
        <w:rPr>
          <w:sz w:val="24"/>
        </w:rPr>
        <w:t xml:space="preserve"> elementi e finiture di design, che esprimono i valori di un'azienda internazionale attenta e culturalmente vicina ai valori del territorio</w:t>
      </w:r>
      <w:r w:rsidR="00697850" w:rsidRPr="00E948F3">
        <w:rPr>
          <w:rFonts w:ascii="Arial" w:hAnsi="Arial" w:cs="Arial"/>
          <w:szCs w:val="20"/>
        </w:rPr>
        <w:t>.</w:t>
      </w:r>
    </w:p>
    <w:p w:rsidR="005A6B7A" w:rsidRPr="00E948F3" w:rsidRDefault="005A6B7A" w:rsidP="005A6B7A">
      <w:pPr>
        <w:jc w:val="both"/>
        <w:rPr>
          <w:rFonts w:ascii="Arial" w:hAnsi="Arial" w:cs="Arial"/>
          <w:szCs w:val="20"/>
        </w:rPr>
      </w:pPr>
    </w:p>
    <w:p w:rsidR="005A6B7A" w:rsidRPr="00E948F3" w:rsidRDefault="005A6B7A" w:rsidP="005A6B7A">
      <w:pPr>
        <w:jc w:val="both"/>
        <w:rPr>
          <w:sz w:val="24"/>
        </w:rPr>
      </w:pPr>
      <w:r w:rsidRPr="00E948F3">
        <w:rPr>
          <w:sz w:val="24"/>
        </w:rPr>
        <w:t xml:space="preserve">È un concetto ormai dimostrato che lo spazio di lavoro contribuisce al benessere dei dipendenti che, se stimolati da un ambiente di lavoro consapevole, migliorano la propria capacità produttiva adattando il loro modo di lavorare anche in funzione del luogo in cui sono costantemente tenuti ad esprimere le proprie capacità. </w:t>
      </w:r>
    </w:p>
    <w:p w:rsidR="005A6B7A" w:rsidRPr="00E948F3" w:rsidRDefault="005A6B7A" w:rsidP="005A6B7A">
      <w:pPr>
        <w:jc w:val="both"/>
        <w:rPr>
          <w:sz w:val="24"/>
        </w:rPr>
      </w:pPr>
    </w:p>
    <w:p w:rsidR="005A6B7A" w:rsidRPr="00E948F3" w:rsidRDefault="007633A9" w:rsidP="005A6B7A">
      <w:pPr>
        <w:jc w:val="both"/>
        <w:rPr>
          <w:sz w:val="24"/>
        </w:rPr>
      </w:pPr>
      <w:r w:rsidRPr="00E948F3">
        <w:rPr>
          <w:sz w:val="24"/>
        </w:rPr>
        <w:t>La nuova sede</w:t>
      </w:r>
      <w:r w:rsidR="005A6B7A" w:rsidRPr="00E948F3">
        <w:rPr>
          <w:sz w:val="24"/>
        </w:rPr>
        <w:t xml:space="preserve"> è stat</w:t>
      </w:r>
      <w:r w:rsidRPr="00E948F3">
        <w:rPr>
          <w:sz w:val="24"/>
        </w:rPr>
        <w:t>a</w:t>
      </w:r>
      <w:r w:rsidR="005A6B7A" w:rsidRPr="00E948F3">
        <w:rPr>
          <w:sz w:val="24"/>
        </w:rPr>
        <w:t xml:space="preserve"> quindi concepit</w:t>
      </w:r>
      <w:r w:rsidRPr="00E948F3">
        <w:rPr>
          <w:sz w:val="24"/>
        </w:rPr>
        <w:t>a</w:t>
      </w:r>
      <w:r w:rsidR="005A6B7A" w:rsidRPr="00E948F3">
        <w:rPr>
          <w:sz w:val="24"/>
        </w:rPr>
        <w:t xml:space="preserve"> “in </w:t>
      </w:r>
      <w:proofErr w:type="spellStart"/>
      <w:r w:rsidR="005A6B7A" w:rsidRPr="00E948F3">
        <w:rPr>
          <w:sz w:val="24"/>
        </w:rPr>
        <w:t>civitatem</w:t>
      </w:r>
      <w:proofErr w:type="spellEnd"/>
      <w:r w:rsidR="005A6B7A" w:rsidRPr="00E948F3">
        <w:rPr>
          <w:sz w:val="24"/>
        </w:rPr>
        <w:t>” ovvero come la città dove ogni spazio ha le sue direttrici: aree per il lavoro concentrato, aree per lavoro in collaborazione, sale riunioni che offrono diversi livelli di privacy, e spazi di condivisione per distrarsi e prendersi una pausa.</w:t>
      </w:r>
    </w:p>
    <w:p w:rsidR="005A6B7A" w:rsidRPr="00E948F3" w:rsidRDefault="00E948F3" w:rsidP="00697850">
      <w:pPr>
        <w:jc w:val="both"/>
        <w:rPr>
          <w:sz w:val="24"/>
        </w:rPr>
      </w:pPr>
      <w:r w:rsidRPr="00E948F3">
        <w:rPr>
          <w:noProof/>
          <w:sz w:val="24"/>
        </w:rPr>
        <w:drawing>
          <wp:anchor distT="0" distB="0" distL="114300" distR="114300" simplePos="0" relativeHeight="251658240" behindDoc="0" locked="0" layoutInCell="1" allowOverlap="1">
            <wp:simplePos x="0" y="0"/>
            <wp:positionH relativeFrom="column">
              <wp:posOffset>3404235</wp:posOffset>
            </wp:positionH>
            <wp:positionV relativeFrom="paragraph">
              <wp:posOffset>175895</wp:posOffset>
            </wp:positionV>
            <wp:extent cx="2627630" cy="1750060"/>
            <wp:effectExtent l="0" t="0" r="1270" b="2540"/>
            <wp:wrapSquare wrapText="bothSides"/>
            <wp:docPr id="1" name="Immagine 1" descr="R:\Practice\Corporate\CLIENTI\Fleetmatics\2019\Eventi\02. Opening\Immagini\LD\VERIZON_TETRIS_LD_REV02_Davide_Galli_Atelier_Photograph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actice\Corporate\CLIENTI\Fleetmatics\2019\Eventi\02. Opening\Immagini\LD\VERIZON_TETRIS_LD_REV02_Davide_Galli_Atelier_Photographer_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7630" cy="175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F05" w:rsidRDefault="00396F05" w:rsidP="00697850">
      <w:pPr>
        <w:jc w:val="both"/>
        <w:rPr>
          <w:rFonts w:ascii="Arial" w:hAnsi="Arial" w:cs="Arial"/>
          <w:szCs w:val="20"/>
        </w:rPr>
      </w:pPr>
    </w:p>
    <w:p w:rsidR="00E948F3" w:rsidRPr="00E948F3" w:rsidRDefault="00E948F3" w:rsidP="00697850">
      <w:pPr>
        <w:jc w:val="both"/>
        <w:rPr>
          <w:rFonts w:ascii="Arial" w:hAnsi="Arial" w:cs="Arial"/>
          <w:szCs w:val="20"/>
        </w:rPr>
      </w:pPr>
    </w:p>
    <w:p w:rsidR="00396F05" w:rsidRPr="00E948F3" w:rsidRDefault="007633A9" w:rsidP="009837C5">
      <w:pPr>
        <w:rPr>
          <w:sz w:val="24"/>
        </w:rPr>
      </w:pPr>
      <w:r w:rsidRPr="00E948F3">
        <w:rPr>
          <w:sz w:val="24"/>
        </w:rPr>
        <w:t xml:space="preserve">Per la reception e l’area di attesa è stato scelto un </w:t>
      </w:r>
      <w:r w:rsidR="00697850" w:rsidRPr="00E948F3">
        <w:rPr>
          <w:sz w:val="24"/>
        </w:rPr>
        <w:t xml:space="preserve">effetto ciottolato per le pavimentazioni e le finiture in mattone rosso </w:t>
      </w:r>
      <w:r w:rsidRPr="00E948F3">
        <w:rPr>
          <w:sz w:val="24"/>
        </w:rPr>
        <w:t>allo scopo</w:t>
      </w:r>
      <w:r w:rsidR="00396F05" w:rsidRPr="00E948F3">
        <w:rPr>
          <w:sz w:val="24"/>
        </w:rPr>
        <w:t xml:space="preserve"> </w:t>
      </w:r>
      <w:r w:rsidRPr="00E948F3">
        <w:rPr>
          <w:sz w:val="24"/>
        </w:rPr>
        <w:t>di</w:t>
      </w:r>
      <w:r w:rsidR="00396F05" w:rsidRPr="00E948F3">
        <w:rPr>
          <w:sz w:val="24"/>
        </w:rPr>
        <w:t xml:space="preserve"> raccontare i materiali ed il sapore di Ferrara</w:t>
      </w:r>
    </w:p>
    <w:p w:rsidR="00396F05" w:rsidRPr="00E948F3" w:rsidRDefault="00396F05" w:rsidP="00697850">
      <w:pPr>
        <w:jc w:val="both"/>
        <w:rPr>
          <w:rFonts w:ascii="Arial" w:hAnsi="Arial" w:cs="Arial"/>
          <w:szCs w:val="20"/>
        </w:rPr>
      </w:pPr>
    </w:p>
    <w:p w:rsidR="009837C5" w:rsidRPr="00E948F3" w:rsidRDefault="009837C5" w:rsidP="00697850">
      <w:pPr>
        <w:jc w:val="both"/>
        <w:rPr>
          <w:b/>
          <w:sz w:val="24"/>
        </w:rPr>
      </w:pPr>
    </w:p>
    <w:p w:rsidR="009837C5" w:rsidRPr="00E948F3" w:rsidRDefault="009837C5" w:rsidP="00697850">
      <w:pPr>
        <w:jc w:val="both"/>
        <w:rPr>
          <w:rFonts w:ascii="Arial" w:hAnsi="Arial" w:cs="Arial"/>
          <w:noProof/>
          <w:szCs w:val="20"/>
        </w:rPr>
      </w:pPr>
    </w:p>
    <w:p w:rsidR="009837C5" w:rsidRPr="00E948F3" w:rsidRDefault="009837C5" w:rsidP="00697850">
      <w:pPr>
        <w:jc w:val="both"/>
        <w:rPr>
          <w:rFonts w:ascii="Arial" w:hAnsi="Arial" w:cs="Arial"/>
          <w:noProof/>
          <w:szCs w:val="20"/>
        </w:rPr>
      </w:pPr>
    </w:p>
    <w:p w:rsidR="00E948F3" w:rsidRDefault="00E948F3" w:rsidP="00697850">
      <w:pPr>
        <w:jc w:val="both"/>
        <w:rPr>
          <w:rFonts w:ascii="Arial" w:hAnsi="Arial" w:cs="Arial"/>
          <w:noProof/>
          <w:szCs w:val="20"/>
        </w:rPr>
      </w:pPr>
      <w:r w:rsidRPr="00E948F3">
        <w:rPr>
          <w:b/>
          <w:noProof/>
          <w:sz w:val="24"/>
        </w:rPr>
        <w:drawing>
          <wp:anchor distT="0" distB="0" distL="114300" distR="114300" simplePos="0" relativeHeight="251659264" behindDoc="0" locked="0" layoutInCell="1" allowOverlap="1">
            <wp:simplePos x="0" y="0"/>
            <wp:positionH relativeFrom="column">
              <wp:posOffset>80010</wp:posOffset>
            </wp:positionH>
            <wp:positionV relativeFrom="paragraph">
              <wp:posOffset>151765</wp:posOffset>
            </wp:positionV>
            <wp:extent cx="2858135" cy="1905000"/>
            <wp:effectExtent l="0" t="0" r="0" b="0"/>
            <wp:wrapSquare wrapText="bothSides"/>
            <wp:docPr id="2" name="Immagine 2" descr="R:\Practice\Corporate\CLIENTI\Fleetmatics\2019\Eventi\02. Opening\Immagini\LD\VERIZON_TETRIS_LD_REV02_Davide_Galli_Atelier_Photographe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actice\Corporate\CLIENTI\Fleetmatics\2019\Eventi\02. Opening\Immagini\LD\VERIZON_TETRIS_LD_REV02_Davide_Galli_Atelier_Photographer_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813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8F3" w:rsidRDefault="00E948F3" w:rsidP="00697850">
      <w:pPr>
        <w:jc w:val="both"/>
        <w:rPr>
          <w:rFonts w:ascii="Arial" w:hAnsi="Arial" w:cs="Arial"/>
          <w:noProof/>
          <w:szCs w:val="20"/>
        </w:rPr>
      </w:pPr>
    </w:p>
    <w:p w:rsidR="00E948F3" w:rsidRDefault="00E948F3" w:rsidP="00697850">
      <w:pPr>
        <w:jc w:val="both"/>
        <w:rPr>
          <w:rFonts w:ascii="Arial" w:hAnsi="Arial" w:cs="Arial"/>
          <w:noProof/>
          <w:szCs w:val="20"/>
        </w:rPr>
      </w:pPr>
    </w:p>
    <w:p w:rsidR="005A6B7A" w:rsidRPr="00E948F3" w:rsidRDefault="005A6B7A" w:rsidP="00697850">
      <w:pPr>
        <w:jc w:val="both"/>
        <w:rPr>
          <w:rFonts w:ascii="Arial" w:hAnsi="Arial" w:cs="Arial"/>
          <w:noProof/>
          <w:szCs w:val="20"/>
        </w:rPr>
      </w:pPr>
    </w:p>
    <w:p w:rsidR="007B00FF" w:rsidRPr="00E948F3" w:rsidRDefault="005A6B7A" w:rsidP="00697850">
      <w:pPr>
        <w:jc w:val="both"/>
        <w:rPr>
          <w:sz w:val="24"/>
        </w:rPr>
      </w:pPr>
      <w:r w:rsidRPr="00E948F3">
        <w:rPr>
          <w:sz w:val="24"/>
        </w:rPr>
        <w:t>Vetro e luce per la sala riunioni al piano terra per percepire suggestioni e decorazioni anche durante le riunioni più impegnative.</w:t>
      </w:r>
    </w:p>
    <w:p w:rsidR="004A35F6" w:rsidRPr="00E948F3" w:rsidRDefault="004A35F6" w:rsidP="00697850">
      <w:pPr>
        <w:jc w:val="both"/>
        <w:rPr>
          <w:b/>
          <w:sz w:val="24"/>
        </w:rPr>
      </w:pPr>
    </w:p>
    <w:p w:rsidR="00697850" w:rsidRPr="00E948F3" w:rsidRDefault="00697850" w:rsidP="00697850">
      <w:pPr>
        <w:jc w:val="both"/>
        <w:rPr>
          <w:b/>
          <w:sz w:val="24"/>
        </w:rPr>
      </w:pPr>
    </w:p>
    <w:p w:rsidR="009837C5" w:rsidRPr="00E948F3" w:rsidRDefault="009837C5" w:rsidP="00697850">
      <w:pPr>
        <w:jc w:val="both"/>
        <w:rPr>
          <w:b/>
          <w:sz w:val="24"/>
        </w:rPr>
      </w:pPr>
    </w:p>
    <w:p w:rsidR="009837C5" w:rsidRPr="00E948F3" w:rsidRDefault="009837C5" w:rsidP="00697850">
      <w:pPr>
        <w:jc w:val="both"/>
        <w:rPr>
          <w:b/>
          <w:sz w:val="24"/>
        </w:rPr>
      </w:pPr>
    </w:p>
    <w:p w:rsidR="009837C5" w:rsidRPr="00E948F3" w:rsidRDefault="009837C5" w:rsidP="00697850">
      <w:pPr>
        <w:jc w:val="both"/>
        <w:rPr>
          <w:b/>
          <w:sz w:val="24"/>
        </w:rPr>
      </w:pPr>
    </w:p>
    <w:p w:rsidR="009837C5" w:rsidRPr="00E948F3" w:rsidRDefault="009837C5" w:rsidP="00697850">
      <w:pPr>
        <w:jc w:val="both"/>
        <w:rPr>
          <w:b/>
          <w:sz w:val="24"/>
        </w:rPr>
      </w:pPr>
    </w:p>
    <w:p w:rsidR="007633A9" w:rsidRPr="00E948F3" w:rsidRDefault="007633A9" w:rsidP="00697850">
      <w:pPr>
        <w:jc w:val="both"/>
        <w:rPr>
          <w:rFonts w:ascii="Arial" w:hAnsi="Arial" w:cs="Arial"/>
          <w:szCs w:val="20"/>
        </w:rPr>
      </w:pPr>
    </w:p>
    <w:p w:rsidR="009837C5" w:rsidRPr="00E948F3" w:rsidRDefault="009837C5" w:rsidP="00E948F3">
      <w:pPr>
        <w:jc w:val="center"/>
        <w:rPr>
          <w:rFonts w:ascii="Arial" w:hAnsi="Arial" w:cs="Arial"/>
          <w:szCs w:val="20"/>
        </w:rPr>
      </w:pPr>
      <w:r w:rsidRPr="00E948F3">
        <w:rPr>
          <w:rFonts w:ascii="Arial" w:hAnsi="Arial" w:cs="Arial"/>
          <w:noProof/>
          <w:szCs w:val="20"/>
        </w:rPr>
        <w:drawing>
          <wp:inline distT="0" distB="0" distL="0" distR="0">
            <wp:extent cx="4400550" cy="2933548"/>
            <wp:effectExtent l="0" t="0" r="0" b="635"/>
            <wp:docPr id="5" name="Immagine 5" descr="R:\Practice\Corporate\CLIENTI\Fleetmatics\2019\Eventi\02. Opening\Immagini\LD\VERIZON_TETRIS_LD_REV02_Davide_Galli_Atelier_Photographer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actice\Corporate\CLIENTI\Fleetmatics\2019\Eventi\02. Opening\Immagini\LD\VERIZON_TETRIS_LD_REV02_Davide_Galli_Atelier_Photographer_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6329" cy="2950733"/>
                    </a:xfrm>
                    <a:prstGeom prst="rect">
                      <a:avLst/>
                    </a:prstGeom>
                    <a:noFill/>
                    <a:ln>
                      <a:noFill/>
                    </a:ln>
                  </pic:spPr>
                </pic:pic>
              </a:graphicData>
            </a:graphic>
          </wp:inline>
        </w:drawing>
      </w:r>
    </w:p>
    <w:p w:rsidR="00E948F3" w:rsidRDefault="00E948F3" w:rsidP="00676B0B">
      <w:pPr>
        <w:jc w:val="both"/>
        <w:rPr>
          <w:sz w:val="24"/>
        </w:rPr>
      </w:pPr>
      <w:bookmarkStart w:id="1" w:name="_Hlk8920737"/>
    </w:p>
    <w:p w:rsidR="004A35F6" w:rsidRPr="00E948F3" w:rsidRDefault="00676B0B" w:rsidP="00676B0B">
      <w:pPr>
        <w:jc w:val="both"/>
        <w:rPr>
          <w:sz w:val="24"/>
        </w:rPr>
      </w:pPr>
      <w:r w:rsidRPr="00E948F3">
        <w:rPr>
          <w:sz w:val="24"/>
        </w:rPr>
        <w:t>Percorrendo l’area operativa dedicata al team Sales si può continuare ad apprezzare grafiche e immagini di monumenti unici al mondo come ad esempio</w:t>
      </w:r>
      <w:r w:rsidR="004A35F6" w:rsidRPr="00E948F3">
        <w:rPr>
          <w:sz w:val="24"/>
        </w:rPr>
        <w:t>:</w:t>
      </w:r>
    </w:p>
    <w:p w:rsidR="007633A9" w:rsidRDefault="009837C5" w:rsidP="00676B0B">
      <w:pPr>
        <w:jc w:val="both"/>
        <w:rPr>
          <w:sz w:val="24"/>
        </w:rPr>
      </w:pPr>
      <w:r w:rsidRPr="00E948F3">
        <w:rPr>
          <w:noProof/>
          <w:sz w:val="24"/>
        </w:rPr>
        <w:drawing>
          <wp:anchor distT="0" distB="0" distL="114300" distR="114300" simplePos="0" relativeHeight="251660288" behindDoc="0" locked="0" layoutInCell="1" allowOverlap="1">
            <wp:simplePos x="0" y="0"/>
            <wp:positionH relativeFrom="column">
              <wp:posOffset>3175</wp:posOffset>
            </wp:positionH>
            <wp:positionV relativeFrom="paragraph">
              <wp:posOffset>137795</wp:posOffset>
            </wp:positionV>
            <wp:extent cx="1577975" cy="1828800"/>
            <wp:effectExtent l="0" t="0" r="3175" b="0"/>
            <wp:wrapSquare wrapText="bothSides"/>
            <wp:docPr id="4" name="Immagine 4" descr="R:\Practice\Corporate\CLIENTI\Fleetmatics\2019\Eventi\02. Opening\Immagini\tetris db due 250,1x29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ractice\Corporate\CLIENTI\Fleetmatics\2019\Eventi\02. Opening\Immagini\tetris db due 250,1x290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79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B0B" w:rsidRPr="00E948F3">
        <w:rPr>
          <w:sz w:val="24"/>
        </w:rPr>
        <w:t xml:space="preserve"> </w:t>
      </w:r>
    </w:p>
    <w:p w:rsidR="00E948F3" w:rsidRDefault="00E948F3" w:rsidP="00676B0B">
      <w:pPr>
        <w:jc w:val="both"/>
        <w:rPr>
          <w:sz w:val="24"/>
        </w:rPr>
      </w:pPr>
    </w:p>
    <w:p w:rsidR="00E948F3" w:rsidRDefault="00E948F3" w:rsidP="00676B0B">
      <w:pPr>
        <w:jc w:val="both"/>
        <w:rPr>
          <w:sz w:val="24"/>
        </w:rPr>
      </w:pPr>
    </w:p>
    <w:p w:rsidR="00E948F3" w:rsidRPr="00E948F3" w:rsidRDefault="00E948F3" w:rsidP="00676B0B">
      <w:pPr>
        <w:jc w:val="both"/>
        <w:rPr>
          <w:sz w:val="24"/>
        </w:rPr>
      </w:pPr>
    </w:p>
    <w:p w:rsidR="007633A9" w:rsidRPr="00E948F3" w:rsidRDefault="00676B0B" w:rsidP="00676B0B">
      <w:pPr>
        <w:jc w:val="both"/>
        <w:rPr>
          <w:sz w:val="24"/>
        </w:rPr>
      </w:pPr>
      <w:r w:rsidRPr="00E948F3">
        <w:rPr>
          <w:sz w:val="24"/>
        </w:rPr>
        <w:t xml:space="preserve">l’encomiabile </w:t>
      </w:r>
      <w:r w:rsidRPr="00E948F3">
        <w:rPr>
          <w:b/>
          <w:sz w:val="24"/>
        </w:rPr>
        <w:t xml:space="preserve">Palazzo </w:t>
      </w:r>
      <w:bookmarkEnd w:id="1"/>
      <w:r w:rsidR="009837C5" w:rsidRPr="00E948F3">
        <w:rPr>
          <w:b/>
          <w:sz w:val="24"/>
        </w:rPr>
        <w:t>dei Diamanti</w:t>
      </w:r>
      <w:r w:rsidRPr="00E948F3">
        <w:rPr>
          <w:sz w:val="24"/>
        </w:rPr>
        <w:t xml:space="preserve">, </w:t>
      </w:r>
      <w:r w:rsidR="007633A9" w:rsidRPr="00E948F3">
        <w:rPr>
          <w:sz w:val="24"/>
        </w:rPr>
        <w:t xml:space="preserve">uno degli edifici rinascimentali più celebri al mondo, </w:t>
      </w:r>
      <w:r w:rsidRPr="00E948F3">
        <w:rPr>
          <w:sz w:val="24"/>
        </w:rPr>
        <w:t>così denominato grazie alla particolarissima forma degli oltre 8.500 blocchi di marmo che compongono il suo bugnato</w:t>
      </w:r>
    </w:p>
    <w:p w:rsidR="004A35F6" w:rsidRPr="00E948F3" w:rsidRDefault="004A35F6" w:rsidP="00676B0B">
      <w:pPr>
        <w:jc w:val="both"/>
        <w:rPr>
          <w:rFonts w:ascii="Arial" w:hAnsi="Arial" w:cs="Arial"/>
          <w:b/>
          <w:szCs w:val="20"/>
        </w:rPr>
      </w:pPr>
    </w:p>
    <w:p w:rsidR="009837C5" w:rsidRPr="00E948F3" w:rsidRDefault="009837C5" w:rsidP="00676B0B">
      <w:pPr>
        <w:jc w:val="both"/>
        <w:rPr>
          <w:rFonts w:ascii="Arial" w:hAnsi="Arial" w:cs="Arial"/>
          <w:b/>
          <w:szCs w:val="20"/>
        </w:rPr>
      </w:pPr>
    </w:p>
    <w:p w:rsidR="00676B0B" w:rsidRPr="00E948F3" w:rsidRDefault="00E948F3" w:rsidP="00676B0B">
      <w:pPr>
        <w:jc w:val="both"/>
        <w:rPr>
          <w:rFonts w:ascii="Arial" w:hAnsi="Arial" w:cs="Arial"/>
          <w:szCs w:val="20"/>
        </w:rPr>
      </w:pPr>
      <w:r w:rsidRPr="00E948F3">
        <w:rPr>
          <w:rFonts w:ascii="Arial" w:hAnsi="Arial" w:cs="Arial"/>
          <w:noProof/>
          <w:szCs w:val="20"/>
        </w:rPr>
        <w:drawing>
          <wp:anchor distT="0" distB="0" distL="114300" distR="114300" simplePos="0" relativeHeight="251661312" behindDoc="0" locked="0" layoutInCell="1" allowOverlap="1">
            <wp:simplePos x="0" y="0"/>
            <wp:positionH relativeFrom="column">
              <wp:posOffset>4586605</wp:posOffset>
            </wp:positionH>
            <wp:positionV relativeFrom="paragraph">
              <wp:posOffset>57150</wp:posOffset>
            </wp:positionV>
            <wp:extent cx="1512570" cy="1747520"/>
            <wp:effectExtent l="0" t="0" r="0" b="5080"/>
            <wp:wrapSquare wrapText="bothSides"/>
            <wp:docPr id="6" name="Immagine 6" descr="R:\Practice\Corporate\CLIENTI\Fleetmatics\2019\Eventi\02. Opening\Immagini\tetris db uno 251,1x29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ractice\Corporate\CLIENTI\Fleetmatics\2019\Eventi\02. Opening\Immagini\tetris db uno 251,1x290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2570"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8F3" w:rsidRPr="00E948F3" w:rsidRDefault="00E948F3" w:rsidP="00676B0B">
      <w:pPr>
        <w:jc w:val="both"/>
        <w:rPr>
          <w:sz w:val="24"/>
        </w:rPr>
      </w:pPr>
    </w:p>
    <w:p w:rsidR="00E948F3" w:rsidRPr="00E948F3" w:rsidRDefault="00E948F3" w:rsidP="00676B0B">
      <w:pPr>
        <w:jc w:val="both"/>
        <w:rPr>
          <w:sz w:val="24"/>
        </w:rPr>
      </w:pPr>
    </w:p>
    <w:p w:rsidR="00E948F3" w:rsidRPr="00E948F3" w:rsidRDefault="00E948F3" w:rsidP="00676B0B">
      <w:pPr>
        <w:jc w:val="both"/>
        <w:rPr>
          <w:sz w:val="24"/>
        </w:rPr>
      </w:pPr>
    </w:p>
    <w:p w:rsidR="005A6B7A" w:rsidRPr="00E948F3" w:rsidRDefault="00676B0B" w:rsidP="00676B0B">
      <w:pPr>
        <w:jc w:val="both"/>
        <w:rPr>
          <w:sz w:val="24"/>
        </w:rPr>
      </w:pPr>
      <w:r w:rsidRPr="00E948F3">
        <w:rPr>
          <w:sz w:val="24"/>
        </w:rPr>
        <w:t xml:space="preserve">la grande </w:t>
      </w:r>
      <w:r w:rsidRPr="00E948F3">
        <w:rPr>
          <w:b/>
          <w:sz w:val="24"/>
        </w:rPr>
        <w:t>Cattedrale</w:t>
      </w:r>
      <w:r w:rsidRPr="00E948F3">
        <w:rPr>
          <w:sz w:val="24"/>
        </w:rPr>
        <w:t xml:space="preserve"> </w:t>
      </w:r>
      <w:r w:rsidR="005A6B7A" w:rsidRPr="00E948F3">
        <w:rPr>
          <w:sz w:val="24"/>
        </w:rPr>
        <w:t>eretta nel 1135 e decorat</w:t>
      </w:r>
      <w:r w:rsidR="004A35F6" w:rsidRPr="00E948F3">
        <w:rPr>
          <w:sz w:val="24"/>
        </w:rPr>
        <w:t>a</w:t>
      </w:r>
      <w:r w:rsidR="005A6B7A" w:rsidRPr="00E948F3">
        <w:rPr>
          <w:sz w:val="24"/>
        </w:rPr>
        <w:t xml:space="preserve"> con motivi marmorei </w:t>
      </w:r>
      <w:r w:rsidR="00C67868" w:rsidRPr="00E948F3">
        <w:rPr>
          <w:sz w:val="24"/>
        </w:rPr>
        <w:t xml:space="preserve">che </w:t>
      </w:r>
      <w:r w:rsidR="005A6B7A" w:rsidRPr="00E948F3">
        <w:rPr>
          <w:sz w:val="24"/>
        </w:rPr>
        <w:t>rappresenta una sintesi molto rappresentativa di tutte le epoche storiche che hanno attraversato la città</w:t>
      </w:r>
      <w:r w:rsidR="004A35F6" w:rsidRPr="00E948F3">
        <w:rPr>
          <w:sz w:val="24"/>
        </w:rPr>
        <w:t xml:space="preserve"> di Ferrara</w:t>
      </w:r>
    </w:p>
    <w:p w:rsidR="004A35F6" w:rsidRPr="00E948F3" w:rsidRDefault="004A35F6" w:rsidP="00676B0B">
      <w:pPr>
        <w:jc w:val="both"/>
        <w:rPr>
          <w:rFonts w:ascii="Arial" w:hAnsi="Arial" w:cs="Arial"/>
          <w:szCs w:val="20"/>
        </w:rPr>
      </w:pPr>
    </w:p>
    <w:p w:rsidR="004A35F6" w:rsidRPr="00E948F3" w:rsidRDefault="004A35F6" w:rsidP="00676B0B">
      <w:pPr>
        <w:jc w:val="both"/>
        <w:rPr>
          <w:rFonts w:ascii="Arial" w:hAnsi="Arial" w:cs="Arial"/>
          <w:b/>
          <w:szCs w:val="20"/>
        </w:rPr>
      </w:pPr>
    </w:p>
    <w:p w:rsidR="00E948F3" w:rsidRPr="00E948F3" w:rsidRDefault="00E948F3" w:rsidP="00676B0B">
      <w:pPr>
        <w:jc w:val="both"/>
        <w:rPr>
          <w:rFonts w:ascii="Arial" w:hAnsi="Arial" w:cs="Arial"/>
          <w:b/>
          <w:szCs w:val="20"/>
        </w:rPr>
      </w:pPr>
    </w:p>
    <w:p w:rsidR="00E948F3" w:rsidRPr="00E948F3" w:rsidRDefault="00E948F3" w:rsidP="00676B0B">
      <w:pPr>
        <w:jc w:val="both"/>
        <w:rPr>
          <w:rFonts w:ascii="Arial" w:hAnsi="Arial" w:cs="Arial"/>
          <w:b/>
          <w:szCs w:val="20"/>
        </w:rPr>
      </w:pPr>
    </w:p>
    <w:p w:rsidR="00E948F3" w:rsidRPr="00E948F3" w:rsidRDefault="00E948F3" w:rsidP="00676B0B">
      <w:pPr>
        <w:jc w:val="both"/>
        <w:rPr>
          <w:rFonts w:ascii="Arial" w:hAnsi="Arial" w:cs="Arial"/>
          <w:b/>
          <w:szCs w:val="20"/>
        </w:rPr>
      </w:pPr>
      <w:r w:rsidRPr="00E948F3">
        <w:rPr>
          <w:noProof/>
          <w:sz w:val="24"/>
        </w:rPr>
        <w:lastRenderedPageBreak/>
        <w:drawing>
          <wp:anchor distT="0" distB="0" distL="114300" distR="114300" simplePos="0" relativeHeight="251662336" behindDoc="0" locked="0" layoutInCell="1" allowOverlap="1">
            <wp:simplePos x="0" y="0"/>
            <wp:positionH relativeFrom="column">
              <wp:posOffset>80010</wp:posOffset>
            </wp:positionH>
            <wp:positionV relativeFrom="paragraph">
              <wp:posOffset>68580</wp:posOffset>
            </wp:positionV>
            <wp:extent cx="1733550" cy="1954530"/>
            <wp:effectExtent l="0" t="0" r="0" b="7620"/>
            <wp:wrapSquare wrapText="bothSides"/>
            <wp:docPr id="7" name="Immagine 7" descr="R:\Practice\Corporate\CLIENTI\Fleetmatics\2019\Eventi\02. Opening\Immagini\tetris db tre 257,4x29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Practice\Corporate\CLIENTI\Fleetmatics\2019\Eventi\02. Opening\Immagini\tetris db tre 257,4x290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8F3" w:rsidRPr="00E948F3" w:rsidRDefault="00E948F3" w:rsidP="00676B0B">
      <w:pPr>
        <w:jc w:val="both"/>
        <w:rPr>
          <w:rFonts w:ascii="Arial" w:hAnsi="Arial" w:cs="Arial"/>
          <w:b/>
          <w:szCs w:val="20"/>
        </w:rPr>
      </w:pPr>
    </w:p>
    <w:p w:rsidR="00E948F3" w:rsidRDefault="00E948F3" w:rsidP="00676B0B">
      <w:pPr>
        <w:jc w:val="both"/>
        <w:rPr>
          <w:sz w:val="24"/>
        </w:rPr>
      </w:pPr>
    </w:p>
    <w:p w:rsidR="005A6B7A" w:rsidRPr="00E948F3" w:rsidRDefault="001142DB" w:rsidP="00676B0B">
      <w:pPr>
        <w:jc w:val="both"/>
        <w:rPr>
          <w:sz w:val="24"/>
        </w:rPr>
      </w:pPr>
      <w:r w:rsidRPr="00E948F3">
        <w:rPr>
          <w:sz w:val="24"/>
        </w:rPr>
        <w:t>alcuni</w:t>
      </w:r>
      <w:r w:rsidR="00676B0B" w:rsidRPr="00E948F3">
        <w:rPr>
          <w:sz w:val="24"/>
        </w:rPr>
        <w:t xml:space="preserve"> scorci d</w:t>
      </w:r>
      <w:r w:rsidRPr="00E948F3">
        <w:rPr>
          <w:sz w:val="24"/>
        </w:rPr>
        <w:t>i</w:t>
      </w:r>
      <w:r w:rsidR="00676B0B" w:rsidRPr="00E948F3">
        <w:rPr>
          <w:sz w:val="24"/>
        </w:rPr>
        <w:t xml:space="preserve"> città come </w:t>
      </w:r>
      <w:r w:rsidRPr="00E948F3">
        <w:rPr>
          <w:sz w:val="24"/>
        </w:rPr>
        <w:t xml:space="preserve">le </w:t>
      </w:r>
      <w:r w:rsidR="00676B0B" w:rsidRPr="00E948F3">
        <w:rPr>
          <w:sz w:val="24"/>
        </w:rPr>
        <w:t xml:space="preserve">prospettive di </w:t>
      </w:r>
      <w:r w:rsidR="00676B0B" w:rsidRPr="00E948F3">
        <w:rPr>
          <w:b/>
          <w:sz w:val="24"/>
        </w:rPr>
        <w:t xml:space="preserve">Via </w:t>
      </w:r>
      <w:r w:rsidR="006600A3" w:rsidRPr="00E948F3">
        <w:rPr>
          <w:b/>
          <w:sz w:val="24"/>
        </w:rPr>
        <w:t>delle Volte</w:t>
      </w:r>
      <w:r w:rsidR="006600A3" w:rsidRPr="00E948F3">
        <w:rPr>
          <w:sz w:val="24"/>
        </w:rPr>
        <w:t>, che si trova nel centro medievale di </w:t>
      </w:r>
      <w:hyperlink r:id="rId12" w:tooltip="Ferrara" w:history="1">
        <w:r w:rsidR="006600A3" w:rsidRPr="00E948F3">
          <w:rPr>
            <w:sz w:val="24"/>
          </w:rPr>
          <w:t>Ferrara</w:t>
        </w:r>
      </w:hyperlink>
      <w:r w:rsidR="006600A3" w:rsidRPr="00E948F3">
        <w:rPr>
          <w:sz w:val="24"/>
        </w:rPr>
        <w:t>. Gli archi che la caratterizzano risalgono soprattutto ai secoli XIII e XIV ma il suo tracciato quasi rettilineo risale al più antico sviluppo urbano che costeggiava l'antico corso del </w:t>
      </w:r>
      <w:hyperlink r:id="rId13" w:tooltip="Po" w:history="1">
        <w:r w:rsidR="006600A3" w:rsidRPr="00E948F3">
          <w:rPr>
            <w:sz w:val="24"/>
          </w:rPr>
          <w:t>Po</w:t>
        </w:r>
      </w:hyperlink>
      <w:r w:rsidR="006600A3" w:rsidRPr="00E948F3">
        <w:rPr>
          <w:sz w:val="24"/>
        </w:rPr>
        <w:t> prima che deviasse nel </w:t>
      </w:r>
      <w:hyperlink r:id="rId14" w:tooltip="1152" w:history="1">
        <w:r w:rsidR="006600A3" w:rsidRPr="00E948F3">
          <w:rPr>
            <w:sz w:val="24"/>
          </w:rPr>
          <w:t>1152</w:t>
        </w:r>
      </w:hyperlink>
      <w:r w:rsidR="006600A3" w:rsidRPr="00E948F3">
        <w:rPr>
          <w:sz w:val="24"/>
        </w:rPr>
        <w:t>. </w:t>
      </w:r>
    </w:p>
    <w:p w:rsidR="001142DB" w:rsidRPr="00E948F3" w:rsidRDefault="001142DB" w:rsidP="00676B0B">
      <w:pPr>
        <w:jc w:val="both"/>
        <w:rPr>
          <w:rFonts w:ascii="Arial" w:hAnsi="Arial" w:cs="Arial"/>
          <w:szCs w:val="20"/>
        </w:rPr>
      </w:pPr>
    </w:p>
    <w:p w:rsidR="005A6B7A" w:rsidRPr="00E948F3" w:rsidRDefault="005A6B7A" w:rsidP="00676B0B">
      <w:pPr>
        <w:jc w:val="both"/>
        <w:rPr>
          <w:rFonts w:ascii="Arial" w:hAnsi="Arial" w:cs="Arial"/>
          <w:szCs w:val="20"/>
        </w:rPr>
      </w:pPr>
    </w:p>
    <w:p w:rsidR="00E948F3" w:rsidRPr="00E948F3" w:rsidRDefault="00E948F3" w:rsidP="00676B0B">
      <w:pPr>
        <w:jc w:val="both"/>
        <w:rPr>
          <w:rFonts w:ascii="Arial" w:hAnsi="Arial" w:cs="Arial"/>
          <w:szCs w:val="20"/>
        </w:rPr>
      </w:pPr>
    </w:p>
    <w:p w:rsidR="00E948F3" w:rsidRPr="00E948F3" w:rsidRDefault="00E948F3" w:rsidP="00676B0B">
      <w:pPr>
        <w:jc w:val="both"/>
        <w:rPr>
          <w:rFonts w:ascii="Arial" w:hAnsi="Arial" w:cs="Arial"/>
          <w:szCs w:val="20"/>
        </w:rPr>
      </w:pPr>
      <w:r w:rsidRPr="00E948F3">
        <w:rPr>
          <w:noProof/>
          <w:sz w:val="24"/>
        </w:rPr>
        <w:drawing>
          <wp:anchor distT="0" distB="0" distL="114300" distR="114300" simplePos="0" relativeHeight="251664384" behindDoc="0" locked="0" layoutInCell="1" allowOverlap="1">
            <wp:simplePos x="0" y="0"/>
            <wp:positionH relativeFrom="column">
              <wp:posOffset>4324985</wp:posOffset>
            </wp:positionH>
            <wp:positionV relativeFrom="paragraph">
              <wp:posOffset>0</wp:posOffset>
            </wp:positionV>
            <wp:extent cx="1752600" cy="1991360"/>
            <wp:effectExtent l="0" t="0" r="0" b="8890"/>
            <wp:wrapSquare wrapText="bothSides"/>
            <wp:docPr id="9" name="Immagine 9" descr="R:\Practice\Corporate\CLIENTI\Fleetmatics\2019\Eventi\02. Opening\Immagini\tetris db sette 254,1x29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Practice\Corporate\CLIENTI\Fleetmatics\2019\Eventi\02. Opening\Immagini\tetris db sette 254,1x290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99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8F3" w:rsidRPr="00E948F3" w:rsidRDefault="00E948F3" w:rsidP="00676B0B">
      <w:pPr>
        <w:jc w:val="both"/>
        <w:rPr>
          <w:rFonts w:ascii="Arial" w:hAnsi="Arial" w:cs="Arial"/>
          <w:szCs w:val="20"/>
        </w:rPr>
      </w:pPr>
    </w:p>
    <w:p w:rsidR="00E948F3" w:rsidRPr="00E948F3" w:rsidRDefault="00E948F3" w:rsidP="00676B0B">
      <w:pPr>
        <w:jc w:val="both"/>
        <w:rPr>
          <w:rFonts w:ascii="Arial" w:hAnsi="Arial" w:cs="Arial"/>
          <w:szCs w:val="20"/>
        </w:rPr>
      </w:pPr>
    </w:p>
    <w:p w:rsidR="00C67868" w:rsidRPr="00E948F3" w:rsidRDefault="001142DB" w:rsidP="00676B0B">
      <w:pPr>
        <w:jc w:val="both"/>
        <w:rPr>
          <w:sz w:val="24"/>
        </w:rPr>
      </w:pPr>
      <w:r w:rsidRPr="00E948F3">
        <w:rPr>
          <w:sz w:val="24"/>
        </w:rPr>
        <w:t>Oppure gli</w:t>
      </w:r>
      <w:r w:rsidR="00676B0B" w:rsidRPr="00E948F3">
        <w:rPr>
          <w:sz w:val="24"/>
        </w:rPr>
        <w:t xml:space="preserve"> istanti di vita quotidiana espressi da qualche </w:t>
      </w:r>
      <w:r w:rsidR="00676B0B" w:rsidRPr="00E948F3">
        <w:rPr>
          <w:b/>
          <w:sz w:val="24"/>
        </w:rPr>
        <w:t>bicicletta parcheggiata</w:t>
      </w:r>
      <w:r w:rsidR="005A6B7A" w:rsidRPr="00E948F3">
        <w:rPr>
          <w:sz w:val="24"/>
        </w:rPr>
        <w:t xml:space="preserve"> in quanto Ferrara è la “</w:t>
      </w:r>
      <w:r w:rsidR="005A6B7A" w:rsidRPr="00E948F3">
        <w:rPr>
          <w:i/>
          <w:sz w:val="24"/>
        </w:rPr>
        <w:t>città italiana delle biciclette</w:t>
      </w:r>
      <w:r w:rsidR="005A6B7A" w:rsidRPr="00E948F3">
        <w:rPr>
          <w:sz w:val="24"/>
        </w:rPr>
        <w:t>”</w:t>
      </w:r>
      <w:r w:rsidRPr="00E948F3">
        <w:rPr>
          <w:sz w:val="24"/>
        </w:rPr>
        <w:t xml:space="preserve"> per antonomasia</w:t>
      </w:r>
      <w:r w:rsidR="005A6B7A" w:rsidRPr="00E948F3">
        <w:rPr>
          <w:sz w:val="24"/>
        </w:rPr>
        <w:t>, dove l'utilizzo di questo mezzo da parte dei cittadini è tra i più alti in Europa</w:t>
      </w:r>
      <w:r w:rsidR="00C67868" w:rsidRPr="00E948F3">
        <w:rPr>
          <w:sz w:val="24"/>
        </w:rPr>
        <w:t xml:space="preserve"> e nella quale i ciclisti la fanno da padroni</w:t>
      </w:r>
    </w:p>
    <w:p w:rsidR="00E948F3" w:rsidRPr="00E948F3" w:rsidRDefault="00E948F3" w:rsidP="00676B0B">
      <w:pPr>
        <w:jc w:val="both"/>
        <w:rPr>
          <w:sz w:val="24"/>
        </w:rPr>
      </w:pPr>
    </w:p>
    <w:p w:rsidR="00E948F3" w:rsidRPr="00E948F3" w:rsidRDefault="00E948F3" w:rsidP="00676B0B">
      <w:pPr>
        <w:jc w:val="both"/>
        <w:rPr>
          <w:sz w:val="24"/>
        </w:rPr>
      </w:pPr>
    </w:p>
    <w:p w:rsidR="00C67868" w:rsidRDefault="00C67868" w:rsidP="00676B0B">
      <w:pPr>
        <w:jc w:val="both"/>
        <w:rPr>
          <w:rFonts w:ascii="Arial" w:hAnsi="Arial" w:cs="Arial"/>
          <w:szCs w:val="20"/>
        </w:rPr>
      </w:pPr>
    </w:p>
    <w:p w:rsidR="00E948F3" w:rsidRDefault="00E948F3" w:rsidP="00676B0B">
      <w:pPr>
        <w:jc w:val="both"/>
        <w:rPr>
          <w:rFonts w:ascii="Arial" w:hAnsi="Arial" w:cs="Arial"/>
          <w:szCs w:val="20"/>
        </w:rPr>
      </w:pPr>
    </w:p>
    <w:p w:rsidR="00E948F3" w:rsidRDefault="00E948F3" w:rsidP="00676B0B">
      <w:pPr>
        <w:jc w:val="both"/>
        <w:rPr>
          <w:rFonts w:ascii="Arial" w:hAnsi="Arial" w:cs="Arial"/>
          <w:szCs w:val="20"/>
        </w:rPr>
      </w:pPr>
      <w:r w:rsidRPr="00E948F3">
        <w:rPr>
          <w:noProof/>
          <w:sz w:val="24"/>
        </w:rPr>
        <w:drawing>
          <wp:anchor distT="0" distB="0" distL="114300" distR="114300" simplePos="0" relativeHeight="251665408" behindDoc="0" locked="0" layoutInCell="1" allowOverlap="1">
            <wp:simplePos x="0" y="0"/>
            <wp:positionH relativeFrom="column">
              <wp:posOffset>3810</wp:posOffset>
            </wp:positionH>
            <wp:positionV relativeFrom="paragraph">
              <wp:posOffset>69850</wp:posOffset>
            </wp:positionV>
            <wp:extent cx="2466975" cy="1644015"/>
            <wp:effectExtent l="0" t="0" r="9525" b="0"/>
            <wp:wrapSquare wrapText="bothSides"/>
            <wp:docPr id="10" name="Immagine 10" descr="R:\Practice\Corporate\CLIENTI\Fleetmatics\2019\Eventi\02. Opening\Immagini\LD\VERIZON_TETRIS_LD_REV02_Davide_Galli_Atelier_Photographer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Practice\Corporate\CLIENTI\Fleetmatics\2019\Eventi\02. Opening\Immagini\LD\VERIZON_TETRIS_LD_REV02_Davide_Galli_Atelier_Photographer_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975" cy="1644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8F3" w:rsidRDefault="00E948F3" w:rsidP="00676B0B">
      <w:pPr>
        <w:jc w:val="both"/>
        <w:rPr>
          <w:rFonts w:ascii="Arial" w:hAnsi="Arial" w:cs="Arial"/>
          <w:szCs w:val="20"/>
        </w:rPr>
      </w:pPr>
    </w:p>
    <w:p w:rsidR="00E948F3" w:rsidRPr="00E948F3" w:rsidRDefault="00E948F3" w:rsidP="00676B0B">
      <w:pPr>
        <w:jc w:val="both"/>
        <w:rPr>
          <w:rFonts w:ascii="Arial" w:hAnsi="Arial" w:cs="Arial"/>
          <w:szCs w:val="20"/>
        </w:rPr>
      </w:pPr>
    </w:p>
    <w:p w:rsidR="00C67868" w:rsidRPr="00E948F3" w:rsidRDefault="001142DB" w:rsidP="00C67868">
      <w:pPr>
        <w:rPr>
          <w:sz w:val="24"/>
        </w:rPr>
      </w:pPr>
      <w:r w:rsidRPr="00E948F3">
        <w:rPr>
          <w:sz w:val="24"/>
        </w:rPr>
        <w:t>Inoltre, ci</w:t>
      </w:r>
      <w:r w:rsidR="00676B0B" w:rsidRPr="00E948F3">
        <w:rPr>
          <w:sz w:val="24"/>
        </w:rPr>
        <w:t xml:space="preserve"> si può riunire </w:t>
      </w:r>
      <w:r w:rsidRPr="00E948F3">
        <w:rPr>
          <w:sz w:val="24"/>
        </w:rPr>
        <w:t>all’interno di</w:t>
      </w:r>
      <w:r w:rsidR="00676B0B" w:rsidRPr="00E948F3">
        <w:rPr>
          <w:sz w:val="24"/>
        </w:rPr>
        <w:t xml:space="preserve"> due mongolfiere per un breve momento di lavoro e sentirsi protagonisti del tradizionale “</w:t>
      </w:r>
      <w:r w:rsidR="00676B0B" w:rsidRPr="00E948F3">
        <w:rPr>
          <w:b/>
          <w:sz w:val="24"/>
        </w:rPr>
        <w:t xml:space="preserve">Ferrara </w:t>
      </w:r>
      <w:proofErr w:type="spellStart"/>
      <w:r w:rsidR="00676B0B" w:rsidRPr="00E948F3">
        <w:rPr>
          <w:b/>
          <w:sz w:val="24"/>
        </w:rPr>
        <w:t>Baloon</w:t>
      </w:r>
      <w:proofErr w:type="spellEnd"/>
      <w:r w:rsidR="00676B0B" w:rsidRPr="00E948F3">
        <w:rPr>
          <w:b/>
          <w:sz w:val="24"/>
        </w:rPr>
        <w:t xml:space="preserve"> Festival</w:t>
      </w:r>
      <w:r w:rsidR="00676B0B" w:rsidRPr="00E948F3">
        <w:rPr>
          <w:sz w:val="24"/>
        </w:rPr>
        <w:t>”</w:t>
      </w:r>
      <w:r w:rsidR="00C67868" w:rsidRPr="00E948F3">
        <w:rPr>
          <w:sz w:val="24"/>
        </w:rPr>
        <w:t>, il più importante festival delle mongolfiere in Italia e uno dei più prestigiosi d'Europa</w:t>
      </w:r>
      <w:r w:rsidRPr="00E948F3">
        <w:rPr>
          <w:sz w:val="24"/>
        </w:rPr>
        <w:t>.</w:t>
      </w:r>
    </w:p>
    <w:p w:rsidR="00676B0B" w:rsidRPr="00E948F3" w:rsidRDefault="00676B0B" w:rsidP="00676B0B">
      <w:pPr>
        <w:jc w:val="both"/>
        <w:rPr>
          <w:rFonts w:ascii="Arial" w:hAnsi="Arial" w:cs="Arial"/>
          <w:noProof/>
          <w:szCs w:val="20"/>
        </w:rPr>
      </w:pPr>
    </w:p>
    <w:p w:rsidR="00E948F3" w:rsidRPr="00E948F3" w:rsidRDefault="00E948F3" w:rsidP="00676B0B">
      <w:pPr>
        <w:jc w:val="both"/>
        <w:rPr>
          <w:rFonts w:ascii="Arial" w:hAnsi="Arial" w:cs="Arial"/>
          <w:noProof/>
          <w:szCs w:val="20"/>
        </w:rPr>
      </w:pPr>
    </w:p>
    <w:p w:rsidR="00E948F3" w:rsidRPr="00E948F3" w:rsidRDefault="00E948F3" w:rsidP="00676B0B">
      <w:pPr>
        <w:jc w:val="both"/>
        <w:rPr>
          <w:rFonts w:ascii="Arial" w:hAnsi="Arial" w:cs="Arial"/>
          <w:noProof/>
          <w:szCs w:val="20"/>
        </w:rPr>
      </w:pPr>
      <w:r w:rsidRPr="00E948F3">
        <w:rPr>
          <w:b/>
          <w:noProof/>
          <w:sz w:val="24"/>
        </w:rPr>
        <w:drawing>
          <wp:anchor distT="0" distB="0" distL="114300" distR="114300" simplePos="0" relativeHeight="251667456" behindDoc="0" locked="0" layoutInCell="1" allowOverlap="1">
            <wp:simplePos x="0" y="0"/>
            <wp:positionH relativeFrom="column">
              <wp:posOffset>4464685</wp:posOffset>
            </wp:positionH>
            <wp:positionV relativeFrom="paragraph">
              <wp:posOffset>48260</wp:posOffset>
            </wp:positionV>
            <wp:extent cx="1616367" cy="2000250"/>
            <wp:effectExtent l="0" t="0" r="3175" b="0"/>
            <wp:wrapSquare wrapText="bothSides"/>
            <wp:docPr id="12" name="Immagine 12" descr="R:\Practice\Corporate\CLIENTI\Fleetmatics\2019\Eventi\02. Opening\Immagini\tetris db cinque 206x25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Practice\Corporate\CLIENTI\Fleetmatics\2019\Eventi\02. Opening\Immagini\tetris db cinque 206x255 cop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6367"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7BA" w:rsidRPr="00E948F3" w:rsidRDefault="00C037BA" w:rsidP="007B00FF">
      <w:pPr>
        <w:jc w:val="both"/>
        <w:rPr>
          <w:rFonts w:ascii="Arial" w:hAnsi="Arial" w:cs="Arial"/>
          <w:noProof/>
          <w:szCs w:val="20"/>
        </w:rPr>
      </w:pPr>
    </w:p>
    <w:p w:rsidR="007B00FF" w:rsidRPr="00E948F3" w:rsidRDefault="007B00FF" w:rsidP="007B00FF">
      <w:pPr>
        <w:jc w:val="both"/>
        <w:rPr>
          <w:sz w:val="24"/>
        </w:rPr>
      </w:pPr>
    </w:p>
    <w:p w:rsidR="004B2959" w:rsidRPr="00E948F3" w:rsidRDefault="001142DB" w:rsidP="007B00FF">
      <w:pPr>
        <w:rPr>
          <w:sz w:val="24"/>
        </w:rPr>
      </w:pPr>
      <w:r w:rsidRPr="00E948F3">
        <w:rPr>
          <w:sz w:val="24"/>
        </w:rPr>
        <w:t>Per l’allestimento delle</w:t>
      </w:r>
      <w:r w:rsidR="004B2959" w:rsidRPr="00E948F3">
        <w:rPr>
          <w:sz w:val="24"/>
        </w:rPr>
        <w:t xml:space="preserve"> </w:t>
      </w:r>
      <w:r w:rsidRPr="00E948F3">
        <w:rPr>
          <w:sz w:val="24"/>
        </w:rPr>
        <w:t xml:space="preserve">altre </w:t>
      </w:r>
      <w:r w:rsidR="004B2959" w:rsidRPr="00E948F3">
        <w:rPr>
          <w:sz w:val="24"/>
        </w:rPr>
        <w:t>s</w:t>
      </w:r>
      <w:r w:rsidR="007B00FF" w:rsidRPr="00E948F3">
        <w:rPr>
          <w:sz w:val="24"/>
        </w:rPr>
        <w:t xml:space="preserve">ale riunioni </w:t>
      </w:r>
      <w:r w:rsidRPr="00E948F3">
        <w:rPr>
          <w:sz w:val="24"/>
        </w:rPr>
        <w:t>sono stati</w:t>
      </w:r>
      <w:r w:rsidR="007B00FF" w:rsidRPr="00E948F3">
        <w:rPr>
          <w:sz w:val="24"/>
        </w:rPr>
        <w:t xml:space="preserve"> </w:t>
      </w:r>
      <w:r w:rsidRPr="00E948F3">
        <w:rPr>
          <w:sz w:val="24"/>
        </w:rPr>
        <w:t xml:space="preserve">ripresi </w:t>
      </w:r>
      <w:r w:rsidR="007B00FF" w:rsidRPr="00E948F3">
        <w:rPr>
          <w:sz w:val="24"/>
        </w:rPr>
        <w:t xml:space="preserve">alcuni degli eventi tipici di Ferrara </w:t>
      </w:r>
      <w:r w:rsidR="004B2959" w:rsidRPr="00E948F3">
        <w:rPr>
          <w:sz w:val="24"/>
        </w:rPr>
        <w:t>come</w:t>
      </w:r>
    </w:p>
    <w:p w:rsidR="004B2959" w:rsidRPr="00E948F3" w:rsidRDefault="004B2959" w:rsidP="007B00FF">
      <w:pPr>
        <w:rPr>
          <w:sz w:val="24"/>
        </w:rPr>
      </w:pPr>
      <w:r w:rsidRPr="00E948F3">
        <w:rPr>
          <w:sz w:val="24"/>
        </w:rPr>
        <w:t xml:space="preserve">il </w:t>
      </w:r>
      <w:r w:rsidRPr="00E948F3">
        <w:rPr>
          <w:b/>
          <w:sz w:val="24"/>
        </w:rPr>
        <w:t>Palio di Ferrara</w:t>
      </w:r>
      <w:r w:rsidR="001142DB" w:rsidRPr="00E948F3">
        <w:rPr>
          <w:b/>
          <w:sz w:val="24"/>
        </w:rPr>
        <w:t>,</w:t>
      </w:r>
      <w:r w:rsidRPr="00E948F3">
        <w:rPr>
          <w:sz w:val="24"/>
        </w:rPr>
        <w:t xml:space="preserve"> il palio più antico del mondo che risale al 1259, quando, per festeggiare Azzo VII “Novello d’Este”, marchese della città, vittorioso su Ezzelino da Romano a Cassano d’Adda, si corse il primo Palio della storia di Ferrara.</w:t>
      </w:r>
    </w:p>
    <w:p w:rsidR="004B2959" w:rsidRPr="00E948F3" w:rsidRDefault="004B2959" w:rsidP="007B00FF">
      <w:pPr>
        <w:rPr>
          <w:sz w:val="24"/>
        </w:rPr>
      </w:pPr>
    </w:p>
    <w:p w:rsidR="004B2959" w:rsidRPr="00E948F3" w:rsidRDefault="004B2959" w:rsidP="007B00FF">
      <w:pPr>
        <w:rPr>
          <w:sz w:val="24"/>
        </w:rPr>
      </w:pPr>
    </w:p>
    <w:p w:rsidR="007B00FF" w:rsidRPr="00E948F3" w:rsidRDefault="007B00FF" w:rsidP="007B00FF">
      <w:pPr>
        <w:jc w:val="both"/>
        <w:rPr>
          <w:sz w:val="24"/>
        </w:rPr>
      </w:pPr>
    </w:p>
    <w:p w:rsidR="00676B0B" w:rsidRPr="00E948F3" w:rsidRDefault="00E948F3" w:rsidP="007B00FF">
      <w:pPr>
        <w:jc w:val="both"/>
        <w:rPr>
          <w:sz w:val="24"/>
        </w:rPr>
      </w:pPr>
      <w:r w:rsidRPr="00E948F3">
        <w:rPr>
          <w:noProof/>
          <w:sz w:val="24"/>
        </w:rPr>
        <w:lastRenderedPageBreak/>
        <w:drawing>
          <wp:anchor distT="0" distB="0" distL="114300" distR="114300" simplePos="0" relativeHeight="251666432" behindDoc="0" locked="0" layoutInCell="1" allowOverlap="1">
            <wp:simplePos x="0" y="0"/>
            <wp:positionH relativeFrom="column">
              <wp:posOffset>908050</wp:posOffset>
            </wp:positionH>
            <wp:positionV relativeFrom="paragraph">
              <wp:posOffset>166370</wp:posOffset>
            </wp:positionV>
            <wp:extent cx="4309745" cy="2872740"/>
            <wp:effectExtent l="0" t="0" r="0" b="3810"/>
            <wp:wrapSquare wrapText="bothSides"/>
            <wp:docPr id="11" name="Immagine 11" descr="R:\Practice\Corporate\CLIENTI\Fleetmatics\2019\Eventi\02. Opening\Immagini\LD\VERIZON_TETRIS_LD_REV02_Davide_Galli_Atelier_Photographer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Practice\Corporate\CLIENTI\Fleetmatics\2019\Eventi\02. Opening\Immagini\LD\VERIZON_TETRIS_LD_REV02_Davide_Galli_Atelier_Photographer_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9745"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B0B" w:rsidRPr="00E948F3" w:rsidRDefault="00676B0B" w:rsidP="007B00FF">
      <w:pPr>
        <w:jc w:val="both"/>
        <w:rPr>
          <w:sz w:val="24"/>
        </w:rPr>
      </w:pPr>
    </w:p>
    <w:p w:rsidR="007B00FF" w:rsidRPr="00E948F3" w:rsidRDefault="007B00FF" w:rsidP="007B00FF">
      <w:pPr>
        <w:jc w:val="both"/>
        <w:rPr>
          <w:sz w:val="24"/>
        </w:rPr>
      </w:pPr>
    </w:p>
    <w:sectPr w:rsidR="007B00FF" w:rsidRPr="00E948F3">
      <w:headerReference w:type="default" r:id="rId1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5AF7" w:rsidRDefault="00665AF7" w:rsidP="00665AF7">
      <w:r>
        <w:separator/>
      </w:r>
    </w:p>
  </w:endnote>
  <w:endnote w:type="continuationSeparator" w:id="0">
    <w:p w:rsidR="00665AF7" w:rsidRDefault="00665AF7" w:rsidP="00665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5AF7" w:rsidRDefault="00665AF7" w:rsidP="00665AF7">
      <w:r>
        <w:separator/>
      </w:r>
    </w:p>
  </w:footnote>
  <w:footnote w:type="continuationSeparator" w:id="0">
    <w:p w:rsidR="00665AF7" w:rsidRDefault="00665AF7" w:rsidP="00665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AF7" w:rsidRDefault="00665AF7">
    <w:pPr>
      <w:pStyle w:val="Intestazione"/>
    </w:pPr>
    <w:r w:rsidRPr="00987F48">
      <w:rPr>
        <w:noProof/>
      </w:rPr>
      <w:drawing>
        <wp:inline distT="0" distB="0" distL="0" distR="0" wp14:anchorId="20639965" wp14:editId="280074FC">
          <wp:extent cx="1745331" cy="628650"/>
          <wp:effectExtent l="0" t="0" r="7620" b="0"/>
          <wp:docPr id="3" name="Immagine 3" descr="R:\Practice\Corporate\CLIENTI\Fleetmatics\2018\LOGO NUOVO\logo-visirun-fleetmatics-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actice\Corporate\CLIENTI\Fleetmatics\2018\LOGO NUOVO\logo-visirun-fleetmatics-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436" cy="639133"/>
                  </a:xfrm>
                  <a:prstGeom prst="rect">
                    <a:avLst/>
                  </a:prstGeom>
                  <a:noFill/>
                  <a:ln>
                    <a:noFill/>
                  </a:ln>
                </pic:spPr>
              </pic:pic>
            </a:graphicData>
          </a:graphic>
        </wp:inline>
      </w:drawing>
    </w:r>
  </w:p>
  <w:p w:rsidR="00665AF7" w:rsidRDefault="00665AF7">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850"/>
    <w:rsid w:val="001142DB"/>
    <w:rsid w:val="00396F05"/>
    <w:rsid w:val="004A35F6"/>
    <w:rsid w:val="004B2959"/>
    <w:rsid w:val="005A6B7A"/>
    <w:rsid w:val="006600A3"/>
    <w:rsid w:val="00665AF7"/>
    <w:rsid w:val="00676B0B"/>
    <w:rsid w:val="00697850"/>
    <w:rsid w:val="007633A9"/>
    <w:rsid w:val="0078290A"/>
    <w:rsid w:val="007B00FF"/>
    <w:rsid w:val="009763A5"/>
    <w:rsid w:val="009837C5"/>
    <w:rsid w:val="00AA1137"/>
    <w:rsid w:val="00B53B6E"/>
    <w:rsid w:val="00C037BA"/>
    <w:rsid w:val="00C67868"/>
    <w:rsid w:val="00E948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8A90C"/>
  <w15:chartTrackingRefBased/>
  <w15:docId w15:val="{0F638B48-9F56-4EF3-B180-AEDCACCC2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97850"/>
    <w:pPr>
      <w:spacing w:after="0" w:line="240" w:lineRule="auto"/>
    </w:pPr>
    <w:rPr>
      <w:rFonts w:ascii="Calibri" w:hAnsi="Calibri" w:cs="Calibr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5A6B7A"/>
    <w:rPr>
      <w:i/>
      <w:iCs/>
    </w:rPr>
  </w:style>
  <w:style w:type="character" w:styleId="Collegamentoipertestuale">
    <w:name w:val="Hyperlink"/>
    <w:basedOn w:val="Carpredefinitoparagrafo"/>
    <w:uiPriority w:val="99"/>
    <w:semiHidden/>
    <w:unhideWhenUsed/>
    <w:rsid w:val="006600A3"/>
    <w:rPr>
      <w:color w:val="0000FF"/>
      <w:u w:val="single"/>
    </w:rPr>
  </w:style>
  <w:style w:type="paragraph" w:styleId="Intestazione">
    <w:name w:val="header"/>
    <w:basedOn w:val="Normale"/>
    <w:link w:val="IntestazioneCarattere"/>
    <w:uiPriority w:val="99"/>
    <w:unhideWhenUsed/>
    <w:rsid w:val="00665AF7"/>
    <w:pPr>
      <w:tabs>
        <w:tab w:val="center" w:pos="4819"/>
        <w:tab w:val="right" w:pos="9638"/>
      </w:tabs>
    </w:pPr>
  </w:style>
  <w:style w:type="character" w:customStyle="1" w:styleId="IntestazioneCarattere">
    <w:name w:val="Intestazione Carattere"/>
    <w:basedOn w:val="Carpredefinitoparagrafo"/>
    <w:link w:val="Intestazione"/>
    <w:uiPriority w:val="99"/>
    <w:rsid w:val="00665AF7"/>
    <w:rPr>
      <w:rFonts w:ascii="Calibri" w:hAnsi="Calibri" w:cs="Calibri"/>
    </w:rPr>
  </w:style>
  <w:style w:type="paragraph" w:styleId="Pidipagina">
    <w:name w:val="footer"/>
    <w:basedOn w:val="Normale"/>
    <w:link w:val="PidipaginaCarattere"/>
    <w:uiPriority w:val="99"/>
    <w:unhideWhenUsed/>
    <w:rsid w:val="00665AF7"/>
    <w:pPr>
      <w:tabs>
        <w:tab w:val="center" w:pos="4819"/>
        <w:tab w:val="right" w:pos="9638"/>
      </w:tabs>
    </w:pPr>
  </w:style>
  <w:style w:type="character" w:customStyle="1" w:styleId="PidipaginaCarattere">
    <w:name w:val="Piè di pagina Carattere"/>
    <w:basedOn w:val="Carpredefinitoparagrafo"/>
    <w:link w:val="Pidipagina"/>
    <w:uiPriority w:val="99"/>
    <w:rsid w:val="00665AF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155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it.wikipedia.org/wiki/Po" TargetMode="External"/><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it.wikipedia.org/wiki/Ferrara" TargetMode="External"/><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it.wikipedia.org/wiki/115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4</Pages>
  <Words>604</Words>
  <Characters>3443</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Valenti</dc:creator>
  <cp:keywords/>
  <dc:description/>
  <cp:lastModifiedBy>Federica Mariani</cp:lastModifiedBy>
  <cp:revision>8</cp:revision>
  <dcterms:created xsi:type="dcterms:W3CDTF">2019-05-13T14:29:00Z</dcterms:created>
  <dcterms:modified xsi:type="dcterms:W3CDTF">2019-05-30T10:35:00Z</dcterms:modified>
</cp:coreProperties>
</file>